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34" w:firstLineChars="800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湖北省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音乐类、表（导）演类（戏剧影视表演）、美术类与设计类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  <w:bookmarkStart w:id="0" w:name="_GoBack"/>
      <w:bookmarkEnd w:id="0"/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综合分=高考文化成绩*40%+省统考专业成绩*60%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播音与主持类、书法类、表（导）演类（戏剧影视导演方向）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综合分=高考文化成绩+省统考专业成绩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</w:t>
      </w:r>
      <w:r>
        <w:rPr>
          <w:rFonts w:hint="eastAsia"/>
          <w:sz w:val="28"/>
          <w:szCs w:val="28"/>
          <w:lang w:val="en-US" w:eastAsia="zh-CN"/>
        </w:rPr>
        <w:t>：舞蹈类、表（导）演类（服装表演方向）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综合分=高考文化成绩*30%+省统考专业成绩*70%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443C5732"/>
    <w:rsid w:val="556D049D"/>
    <w:rsid w:val="7B6E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2024-04-06T07:03:00Z</dcterms:created>
  <dc:creator>24135</dc:creator>
  <cp:lastModifiedBy>武瑞芳</cp:lastModifiedBy>
  <dcterms:modified xsi:type="dcterms:W3CDTF">2024-04-09T13:54:26Z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D247D874352B4035BA159F9FD4CD5748_12</vt:lpwstr>
  </property>
</Properties>
</file>